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豫章师范学院横向科研项目经费预算表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91"/>
        <w:gridCol w:w="1818"/>
        <w:gridCol w:w="709"/>
        <w:gridCol w:w="1701"/>
        <w:gridCol w:w="7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XX省发改委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经费编号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执行期限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科研业务费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  <w:t>（1）办公费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  <w:t>（2）材料费、测试化验加工费、燃料动力费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  <w:t>（3）差旅费、通讯费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  <w:t>（4）前期投标费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  <w:t>（5）会议费、国际合作与交流费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  <w:t>（6）出版/文献/信息传播/知识产权事务费、图书资料及印刷费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  <w:lang w:val="en-US" w:eastAsia="zh-CN"/>
              </w:rPr>
              <w:t>（7）数据采集费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二、仪器设备费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三、人力资源费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（1）人员劳务费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（2）专家咨询费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四、业务招待费、汽油费、过路费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五、外协费</w:t>
            </w:r>
            <w:bookmarkStart w:id="0" w:name="_GoBack"/>
            <w:bookmarkEnd w:id="0"/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六、绩效支出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七、其他业务费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3240" w:firstLineChars="13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签字：         </w:t>
            </w:r>
          </w:p>
          <w:p>
            <w:pPr>
              <w:widowControl/>
              <w:ind w:right="39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所在学院/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牵头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单位意见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*注：本表一式四份，负责人、学院、科研处、财务处各一份。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mIxYjU0M2RhNWNlYzVlZmNmMGY3YTU5MmNlZDgifQ=="/>
  </w:docVars>
  <w:rsids>
    <w:rsidRoot w:val="0DD82106"/>
    <w:rsid w:val="00CB51BD"/>
    <w:rsid w:val="068B65D1"/>
    <w:rsid w:val="0AC91212"/>
    <w:rsid w:val="0DD82106"/>
    <w:rsid w:val="0EE20AF5"/>
    <w:rsid w:val="0F9947FA"/>
    <w:rsid w:val="42383FAC"/>
    <w:rsid w:val="5475005A"/>
    <w:rsid w:val="5A074538"/>
    <w:rsid w:val="5B2D4374"/>
    <w:rsid w:val="65D53D3B"/>
    <w:rsid w:val="679D64E3"/>
    <w:rsid w:val="73AA0F95"/>
    <w:rsid w:val="74EA1EB7"/>
    <w:rsid w:val="7AD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303</Characters>
  <Lines>0</Lines>
  <Paragraphs>0</Paragraphs>
  <TotalTime>6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2023-06-08T09:41:00Z</dcterms:created>
  <dc:creator>旭日东升</dc:creator>
  <cp:lastModifiedBy>旭日东升</cp:lastModifiedBy>
  <dcterms:modified xsi:type="dcterms:W3CDTF">2023-06-12T10:34:13Z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F516C3CAF0074660B0260945633E2A39_13</vt:lpwstr>
  </property>
</Properties>
</file>